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Blake Schneringer, Semen Kolesnykov, Deris A Leon Carrillo, Archer Amon, Enrique Dominguez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21:30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22:30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Semen Kolesnykov: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completed part of the previous plan by connecting the updated front-end interface with mock backend data to simulate core interactions like resume generation and preview. This helped us begin evaluating the intended user flow. I also tested the layout across various screen sizes and identified some responsiveness issues that need further refinement.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I’ll continue improving the UI’s responsiveness on both mobile and desktop devices. I also intend to implement basic logic for exporting resumes as PDF files. Additionally, I’ll begin documenting key components and API routes to make the codebase more accessible for the team.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Deris A Leon Carrillo: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improving security in the back-end and API keys management. Restrict access via API gateway and policies.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improving security in the back-end and managing API keys. Restrict access via API gateway and policies. Start setting up the S3 bucket for static file hosting.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issues with API keys.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Blake Schneringer: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react front end. Added a text the necessary fields that users need to add information to and text boxes for them to add their information and start on a way to parse this data to give it to the backend to be able to be given to the openai api so that it can give it a master command and return the resume back to the user on the front end.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 to continue to polish up the front end to make it look more appealing to users in addition to parsing the data in a way to give the best results back from the openai api. Plus there are additional features that we would like to add like the linkedin connection.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moving smoothly without hurdles. We were able to coordinate and meet successfully.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Archer Amon: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completing user stories to improve interaction with the front end when inputting resume information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improving front end design for visual appearance overall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currently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Enrique Dominguez: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User stories were completed and talked about. 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To work on the rough draft of the front end with the team.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